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C5" w:rsidRDefault="00CF16C5" w:rsidP="00CF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bookmarkStart w:id="0" w:name="_Hlk183100100"/>
    </w:p>
    <w:bookmarkEnd w:id="0"/>
    <w:p w:rsidR="00CF16C5" w:rsidRDefault="00CF16C5" w:rsidP="00CF16C5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8DDC8" wp14:editId="6460F774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3FDCD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CF16C5" w:rsidRDefault="00CF16C5" w:rsidP="00CF16C5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CF16C5" w:rsidRPr="00CB0DE7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CF16C5" w:rsidRDefault="00CF16C5" w:rsidP="00CF16C5">
      <w:pPr>
        <w:pStyle w:val="Corpotesto"/>
        <w:ind w:left="694"/>
      </w:pPr>
    </w:p>
    <w:p w:rsidR="00CF16C5" w:rsidRDefault="00CF16C5" w:rsidP="00CF16C5">
      <w:pPr>
        <w:pStyle w:val="Corpotesto"/>
        <w:ind w:left="284"/>
      </w:pPr>
      <w:r w:rsidRPr="00FB4468">
        <w:rPr>
          <w:noProof/>
        </w:rPr>
        <w:drawing>
          <wp:inline distT="0" distB="0" distL="0" distR="0" wp14:anchorId="77020703" wp14:editId="23D3F12F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5" w:rsidRDefault="00CF16C5" w:rsidP="00CF16C5">
      <w:pPr>
        <w:ind w:right="40"/>
        <w:jc w:val="both"/>
        <w:rPr>
          <w:rFonts w:ascii="Garamond" w:eastAsia="Garamond" w:hAnsi="Garamond" w:cs="Garamond"/>
          <w:i/>
        </w:rPr>
      </w:pPr>
    </w:p>
    <w:p w:rsidR="00CF16C5" w:rsidRDefault="00CF16C5" w:rsidP="00CF16C5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CF16C5" w:rsidRPr="00D44911" w:rsidRDefault="00CF16C5" w:rsidP="00CF16C5">
      <w:pPr>
        <w:adjustRightInd w:val="0"/>
        <w:ind w:left="10" w:hanging="10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CF16C5" w:rsidRPr="00BC0B40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CF16C5" w:rsidRPr="00633188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CF16C5" w:rsidRPr="00200178" w:rsidRDefault="00CF16C5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  <w:bookmarkStart w:id="1" w:name="_GoBack"/>
      <w:bookmarkEnd w:id="1"/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 xml:space="preserve">realizzazione degli interventi relativi al </w:t>
      </w:r>
      <w:r w:rsidR="008300B4" w:rsidRPr="008300B4">
        <w:rPr>
          <w:sz w:val="24"/>
          <w:szCs w:val="24"/>
        </w:rPr>
        <w:t xml:space="preserve">Piano nazionale di ripresa e resilienza, </w:t>
      </w:r>
      <w:r w:rsidR="00525C77" w:rsidRPr="00525C77">
        <w:rPr>
          <w:sz w:val="24"/>
          <w:szCs w:val="24"/>
        </w:rPr>
        <w:t>MISSIONE 4: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 xml:space="preserve">il Codice di comportamento dei dipendenti del Ministero dell’istruzione, adottato con </w:t>
      </w:r>
      <w:r w:rsidRPr="00137C7F">
        <w:rPr>
          <w:sz w:val="24"/>
          <w:szCs w:val="24"/>
        </w:rPr>
        <w:lastRenderedPageBreak/>
        <w:t>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</w:t>
      </w:r>
    </w:p>
    <w:sectPr w:rsidR="00137C7F" w:rsidRPr="00137C7F" w:rsidSect="00137C7F">
      <w:headerReference w:type="default" r:id="rId16"/>
      <w:footerReference w:type="default" r:id="rId17"/>
      <w:pgSz w:w="11910" w:h="16840"/>
      <w:pgMar w:top="426" w:right="1000" w:bottom="280" w:left="1020" w:header="1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C378B"/>
    <w:rsid w:val="00525C77"/>
    <w:rsid w:val="008300B4"/>
    <w:rsid w:val="00A404BC"/>
    <w:rsid w:val="00CF16C5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Rosina Pulignano</cp:lastModifiedBy>
  <cp:revision>4</cp:revision>
  <dcterms:created xsi:type="dcterms:W3CDTF">2024-11-19T15:30:00Z</dcterms:created>
  <dcterms:modified xsi:type="dcterms:W3CDTF">2024-11-25T09:10:00Z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